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9B08E" w14:textId="77777777" w:rsidR="005E0B2E" w:rsidRPr="00BB083F" w:rsidRDefault="005E0B2E" w:rsidP="005B758E">
      <w:pPr>
        <w:spacing w:line="324" w:lineRule="auto"/>
        <w:jc w:val="both"/>
        <w:rPr>
          <w:rFonts w:ascii="Roboto Condensed" w:hAnsi="Roboto Condensed" w:cs="Arial"/>
          <w:b/>
          <w:bCs/>
          <w:sz w:val="32"/>
          <w:szCs w:val="32"/>
          <w:lang w:val="fr-FR"/>
        </w:rPr>
      </w:pPr>
      <w:r w:rsidRPr="00BB083F">
        <w:rPr>
          <w:rFonts w:ascii="Roboto Condensed" w:hAnsi="Roboto Condensed" w:cs="Arial"/>
          <w:b/>
          <w:bCs/>
          <w:sz w:val="32"/>
          <w:szCs w:val="32"/>
          <w:lang w:val="fr-FR"/>
        </w:rPr>
        <w:t>Robeco lance ses premiers ETF actifs sur le marché européen</w:t>
      </w:r>
    </w:p>
    <w:p w14:paraId="42FD9285" w14:textId="77777777" w:rsidR="005E0B2E" w:rsidRPr="00BB083F" w:rsidRDefault="005E0B2E" w:rsidP="005B758E">
      <w:pPr>
        <w:jc w:val="both"/>
        <w:rPr>
          <w:lang w:val="fr-FR"/>
        </w:rPr>
      </w:pPr>
    </w:p>
    <w:p w14:paraId="530D2759" w14:textId="66AA6DD0" w:rsidR="005E0B2E" w:rsidRPr="00BB083F" w:rsidRDefault="005E0B2E" w:rsidP="005B758E">
      <w:pPr>
        <w:jc w:val="both"/>
        <w:rPr>
          <w:rFonts w:ascii="Roboto Condensed" w:hAnsi="Roboto Condensed" w:cs="Arial"/>
          <w:bCs/>
          <w:iCs/>
          <w:sz w:val="22"/>
          <w:szCs w:val="22"/>
          <w:lang w:val="fr-FR"/>
        </w:rPr>
      </w:pPr>
      <w:r w:rsidRPr="00BB083F">
        <w:rPr>
          <w:rFonts w:ascii="Roboto Condensed" w:hAnsi="Roboto Condensed"/>
          <w:b/>
          <w:bCs/>
          <w:i/>
          <w:iCs/>
          <w:sz w:val="22"/>
          <w:szCs w:val="22"/>
          <w:lang w:val="fr-FR"/>
        </w:rPr>
        <w:t xml:space="preserve">Rotterdam, le </w:t>
      </w:r>
      <w:r w:rsidR="00FF68AC" w:rsidRPr="00BB083F">
        <w:rPr>
          <w:rFonts w:ascii="Roboto Condensed" w:hAnsi="Roboto Condensed"/>
          <w:b/>
          <w:bCs/>
          <w:i/>
          <w:iCs/>
          <w:sz w:val="22"/>
          <w:szCs w:val="22"/>
          <w:lang w:val="fr-FR"/>
        </w:rPr>
        <w:t>15</w:t>
      </w:r>
      <w:r w:rsidRPr="00BB083F">
        <w:rPr>
          <w:rFonts w:ascii="Roboto Condensed" w:hAnsi="Roboto Condensed"/>
          <w:b/>
          <w:bCs/>
          <w:i/>
          <w:iCs/>
          <w:sz w:val="22"/>
          <w:szCs w:val="22"/>
          <w:lang w:val="fr-FR"/>
        </w:rPr>
        <w:t xml:space="preserve"> octobre 2024 – </w:t>
      </w:r>
      <w:r w:rsidRPr="00BB083F">
        <w:rPr>
          <w:rFonts w:ascii="Roboto Condensed" w:hAnsi="Roboto Condensed"/>
          <w:sz w:val="22"/>
          <w:szCs w:val="22"/>
          <w:lang w:val="fr-FR"/>
        </w:rPr>
        <w:t>Robeco annonce le lancement européen de sa première gamme de fonds indiciels cotés (ETF) actifs, élargissant ainsi sa palette de solutions d’investissement innovantes et durables fondées sur la recherche. Ces ETF sont dès aujourd’hui cotés à la Bourse de Francfort, et d’autres cotations, notamment à la Bourse de Londres, sont prévues dans les mois à venir.</w:t>
      </w:r>
    </w:p>
    <w:p w14:paraId="36CAD4DD" w14:textId="77777777" w:rsidR="005E0B2E" w:rsidRPr="00BB083F" w:rsidRDefault="005E0B2E" w:rsidP="005B758E">
      <w:pPr>
        <w:jc w:val="both"/>
        <w:rPr>
          <w:color w:val="FF0000"/>
          <w:lang w:val="fr-FR"/>
        </w:rPr>
      </w:pPr>
    </w:p>
    <w:p w14:paraId="497F1F35" w14:textId="3ECECA8A" w:rsidR="005E0B2E" w:rsidRPr="00BB083F" w:rsidRDefault="005E0B2E" w:rsidP="005B758E">
      <w:pPr>
        <w:jc w:val="both"/>
        <w:rPr>
          <w:rFonts w:ascii="Roboto Condensed" w:hAnsi="Roboto Condensed"/>
          <w:color w:val="000000" w:themeColor="text1"/>
          <w:sz w:val="22"/>
          <w:szCs w:val="22"/>
          <w:lang w:val="fr-FR"/>
        </w:rPr>
      </w:pPr>
      <w:r w:rsidRPr="00BB083F">
        <w:rPr>
          <w:rFonts w:ascii="Roboto Condensed" w:hAnsi="Roboto Condensed"/>
          <w:bCs/>
          <w:color w:val="000000" w:themeColor="text1"/>
          <w:sz w:val="22"/>
          <w:szCs w:val="22"/>
          <w:lang w:val="fr-FR"/>
        </w:rPr>
        <w:t xml:space="preserve">La popularité grandissante des ETF actifs est indéniable : forts d’une croissance soutenue ces </w:t>
      </w:r>
      <w:r w:rsidRPr="00BB083F">
        <w:rPr>
          <w:rFonts w:ascii="Roboto Condensed" w:hAnsi="Roboto Condensed"/>
          <w:color w:val="000000" w:themeColor="text1"/>
          <w:sz w:val="22"/>
          <w:szCs w:val="22"/>
          <w:lang w:val="fr-FR"/>
        </w:rPr>
        <w:t xml:space="preserve">dernières années, ils se retrouvent aujourd’hui </w:t>
      </w:r>
      <w:r w:rsidR="00E05E81" w:rsidRPr="00BB083F">
        <w:rPr>
          <w:rFonts w:ascii="Roboto Condensed" w:hAnsi="Roboto Condensed"/>
          <w:color w:val="000000" w:themeColor="text1"/>
          <w:sz w:val="22"/>
          <w:szCs w:val="22"/>
          <w:lang w:val="fr-FR"/>
        </w:rPr>
        <w:t xml:space="preserve">dans </w:t>
      </w:r>
      <w:r w:rsidR="00113A2E" w:rsidRPr="00BB083F">
        <w:rPr>
          <w:rFonts w:ascii="Roboto Condensed" w:hAnsi="Roboto Condensed"/>
          <w:color w:val="000000" w:themeColor="text1"/>
          <w:sz w:val="22"/>
          <w:szCs w:val="22"/>
          <w:lang w:val="fr-FR"/>
        </w:rPr>
        <w:t xml:space="preserve">une </w:t>
      </w:r>
      <w:r w:rsidR="00F145B7">
        <w:rPr>
          <w:rFonts w:ascii="Roboto Condensed" w:hAnsi="Roboto Condensed"/>
          <w:color w:val="000000" w:themeColor="text1"/>
          <w:sz w:val="22"/>
          <w:szCs w:val="22"/>
          <w:lang w:val="fr-FR"/>
        </w:rPr>
        <w:t>bonne</w:t>
      </w:r>
      <w:r w:rsidR="00F145B7" w:rsidRPr="00BB083F">
        <w:rPr>
          <w:rFonts w:ascii="Roboto Condensed" w:hAnsi="Roboto Condensed"/>
          <w:color w:val="000000" w:themeColor="text1"/>
          <w:sz w:val="22"/>
          <w:szCs w:val="22"/>
          <w:lang w:val="fr-FR"/>
        </w:rPr>
        <w:t xml:space="preserve"> </w:t>
      </w:r>
      <w:r w:rsidR="00113A2E" w:rsidRPr="00BB083F">
        <w:rPr>
          <w:rFonts w:ascii="Roboto Condensed" w:hAnsi="Roboto Condensed"/>
          <w:color w:val="000000" w:themeColor="text1"/>
          <w:sz w:val="22"/>
          <w:szCs w:val="22"/>
          <w:lang w:val="fr-FR"/>
        </w:rPr>
        <w:t xml:space="preserve">majorité </w:t>
      </w:r>
      <w:r w:rsidRPr="00BB083F">
        <w:rPr>
          <w:rFonts w:ascii="Roboto Condensed" w:hAnsi="Roboto Condensed"/>
          <w:color w:val="000000" w:themeColor="text1"/>
          <w:sz w:val="22"/>
          <w:szCs w:val="22"/>
          <w:lang w:val="fr-FR"/>
        </w:rPr>
        <w:t>des portefeuilles des investisseurs. En Europe, plus d’un investisseur sur trois prévoit d’accroitre son exposition aux ETF actifs en 2025.</w:t>
      </w:r>
    </w:p>
    <w:p w14:paraId="11BAE20F" w14:textId="77777777" w:rsidR="005E0B2E" w:rsidRPr="00BB083F" w:rsidRDefault="005E0B2E" w:rsidP="005B758E">
      <w:pPr>
        <w:jc w:val="both"/>
        <w:rPr>
          <w:rFonts w:ascii="Roboto Condensed" w:hAnsi="Roboto Condensed"/>
          <w:color w:val="000000" w:themeColor="text1"/>
          <w:sz w:val="22"/>
          <w:szCs w:val="22"/>
          <w:lang w:val="fr-FR"/>
        </w:rPr>
      </w:pPr>
    </w:p>
    <w:p w14:paraId="56EB9F67" w14:textId="6488A79C" w:rsidR="005E0B2E" w:rsidRPr="00BB083F" w:rsidRDefault="005E0B2E" w:rsidP="005B758E">
      <w:pPr>
        <w:jc w:val="both"/>
        <w:rPr>
          <w:rFonts w:ascii="Roboto Condensed" w:hAnsi="Roboto Condensed"/>
          <w:color w:val="000000" w:themeColor="text1"/>
          <w:sz w:val="22"/>
          <w:szCs w:val="22"/>
          <w:lang w:val="fr-FR"/>
        </w:rPr>
      </w:pPr>
      <w:r w:rsidRPr="00BB083F">
        <w:rPr>
          <w:rFonts w:ascii="Roboto Condensed" w:hAnsi="Roboto Condensed"/>
          <w:color w:val="000000" w:themeColor="text1"/>
          <w:sz w:val="22"/>
          <w:szCs w:val="22"/>
          <w:lang w:val="fr-FR"/>
        </w:rPr>
        <w:t xml:space="preserve">Avec une expertise </w:t>
      </w:r>
      <w:r w:rsidR="00113A2E" w:rsidRPr="00BB083F">
        <w:rPr>
          <w:rFonts w:ascii="Roboto Condensed" w:hAnsi="Roboto Condensed"/>
          <w:color w:val="000000" w:themeColor="text1"/>
          <w:sz w:val="22"/>
          <w:szCs w:val="22"/>
          <w:lang w:val="fr-FR"/>
        </w:rPr>
        <w:t>historique</w:t>
      </w:r>
      <w:r w:rsidRPr="00BB083F">
        <w:rPr>
          <w:rFonts w:ascii="Roboto Condensed" w:hAnsi="Roboto Condensed"/>
          <w:color w:val="000000" w:themeColor="text1"/>
          <w:sz w:val="22"/>
          <w:szCs w:val="22"/>
          <w:lang w:val="fr-FR"/>
        </w:rPr>
        <w:t xml:space="preserve"> en gestion quantitative</w:t>
      </w:r>
      <w:r w:rsidR="00113A2E" w:rsidRPr="00BB083F">
        <w:rPr>
          <w:rFonts w:ascii="Roboto Condensed" w:hAnsi="Roboto Condensed"/>
          <w:color w:val="000000" w:themeColor="text1"/>
          <w:sz w:val="22"/>
          <w:szCs w:val="22"/>
          <w:lang w:val="fr-FR"/>
        </w:rPr>
        <w:t>, notamment via ses solution</w:t>
      </w:r>
      <w:r w:rsidR="00F145B7">
        <w:rPr>
          <w:rFonts w:ascii="Roboto Condensed" w:hAnsi="Roboto Condensed"/>
          <w:color w:val="000000" w:themeColor="text1"/>
          <w:sz w:val="22"/>
          <w:szCs w:val="22"/>
          <w:lang w:val="fr-FR"/>
        </w:rPr>
        <w:t>s</w:t>
      </w:r>
      <w:r w:rsidR="00113A2E" w:rsidRPr="00BB083F">
        <w:rPr>
          <w:rFonts w:ascii="Roboto Condensed" w:hAnsi="Roboto Condensed"/>
          <w:color w:val="000000" w:themeColor="text1"/>
          <w:sz w:val="22"/>
          <w:szCs w:val="22"/>
          <w:lang w:val="fr-FR"/>
        </w:rPr>
        <w:t xml:space="preserve"> </w:t>
      </w:r>
      <w:proofErr w:type="spellStart"/>
      <w:r w:rsidR="00113A2E" w:rsidRPr="00BB083F">
        <w:rPr>
          <w:rFonts w:ascii="Roboto Condensed" w:hAnsi="Roboto Condensed"/>
          <w:color w:val="000000" w:themeColor="text1"/>
          <w:sz w:val="22"/>
          <w:szCs w:val="22"/>
          <w:lang w:val="fr-FR"/>
        </w:rPr>
        <w:t>Enhanced</w:t>
      </w:r>
      <w:proofErr w:type="spellEnd"/>
      <w:r w:rsidR="00113A2E" w:rsidRPr="00BB083F">
        <w:rPr>
          <w:rFonts w:ascii="Roboto Condensed" w:hAnsi="Roboto Condensed"/>
          <w:color w:val="000000" w:themeColor="text1"/>
          <w:sz w:val="22"/>
          <w:szCs w:val="22"/>
          <w:lang w:val="fr-FR"/>
        </w:rPr>
        <w:t xml:space="preserve"> </w:t>
      </w:r>
      <w:proofErr w:type="spellStart"/>
      <w:r w:rsidR="00113A2E" w:rsidRPr="00BB083F">
        <w:rPr>
          <w:rFonts w:ascii="Roboto Condensed" w:hAnsi="Roboto Condensed"/>
          <w:color w:val="000000" w:themeColor="text1"/>
          <w:sz w:val="22"/>
          <w:szCs w:val="22"/>
          <w:lang w:val="fr-FR"/>
        </w:rPr>
        <w:t>Indexing</w:t>
      </w:r>
      <w:proofErr w:type="spellEnd"/>
      <w:r w:rsidR="00E6554F" w:rsidRPr="00BB083F">
        <w:rPr>
          <w:rFonts w:ascii="Roboto Condensed" w:hAnsi="Roboto Condensed"/>
          <w:color w:val="000000" w:themeColor="text1"/>
          <w:sz w:val="22"/>
          <w:szCs w:val="22"/>
          <w:lang w:val="fr-FR"/>
        </w:rPr>
        <w:t xml:space="preserve"> (indexation optimisée)</w:t>
      </w:r>
      <w:r w:rsidR="00113A2E" w:rsidRPr="00BB083F">
        <w:rPr>
          <w:rFonts w:ascii="Roboto Condensed" w:hAnsi="Roboto Condensed"/>
          <w:color w:val="000000" w:themeColor="text1"/>
          <w:sz w:val="22"/>
          <w:szCs w:val="22"/>
          <w:lang w:val="fr-FR"/>
        </w:rPr>
        <w:t>,</w:t>
      </w:r>
      <w:r w:rsidRPr="00BB083F">
        <w:rPr>
          <w:rFonts w:ascii="Roboto Condensed" w:hAnsi="Roboto Condensed"/>
          <w:color w:val="000000" w:themeColor="text1"/>
          <w:sz w:val="22"/>
          <w:szCs w:val="22"/>
          <w:lang w:val="fr-FR"/>
        </w:rPr>
        <w:t xml:space="preserve"> et durable, Robeco créé une nouvelle gamme de produits avec </w:t>
      </w:r>
      <w:r w:rsidR="00B63C35" w:rsidRPr="00BB083F">
        <w:rPr>
          <w:rFonts w:ascii="Roboto Condensed" w:hAnsi="Roboto Condensed"/>
          <w:color w:val="000000" w:themeColor="text1"/>
          <w:sz w:val="22"/>
          <w:szCs w:val="22"/>
          <w:lang w:val="fr-FR"/>
        </w:rPr>
        <w:t>un premier lancement de</w:t>
      </w:r>
      <w:r w:rsidR="00E6554F" w:rsidRPr="00BB083F">
        <w:rPr>
          <w:rFonts w:ascii="Roboto Condensed" w:hAnsi="Roboto Condensed"/>
          <w:color w:val="000000" w:themeColor="text1"/>
          <w:sz w:val="22"/>
          <w:szCs w:val="22"/>
          <w:lang w:val="fr-FR"/>
        </w:rPr>
        <w:t xml:space="preserve"> </w:t>
      </w:r>
      <w:r w:rsidRPr="00BB083F">
        <w:rPr>
          <w:rFonts w:ascii="Roboto Condensed" w:hAnsi="Roboto Condensed"/>
          <w:color w:val="000000" w:themeColor="text1"/>
          <w:sz w:val="22"/>
          <w:szCs w:val="22"/>
          <w:lang w:val="fr-FR"/>
        </w:rPr>
        <w:t>4 ETF actifs, fruits d’une combinaison de son savoir en matière de données, modélisation, technologies avancées et de durabilité. Ces produits viennent compléter l’offre existante d’OPCVM et de mandats de Robeco.</w:t>
      </w:r>
    </w:p>
    <w:p w14:paraId="2888EAAF" w14:textId="77777777" w:rsidR="00F165C6" w:rsidRPr="00BB083F" w:rsidRDefault="00F165C6" w:rsidP="005B758E">
      <w:pPr>
        <w:jc w:val="both"/>
        <w:rPr>
          <w:rFonts w:ascii="Roboto Condensed" w:hAnsi="Roboto Condensed"/>
          <w:sz w:val="22"/>
          <w:szCs w:val="22"/>
          <w:lang w:val="fr-FR"/>
        </w:rPr>
      </w:pPr>
    </w:p>
    <w:p w14:paraId="403D7964" w14:textId="2FEEBDE6" w:rsidR="00F165C6" w:rsidRPr="00BB083F" w:rsidRDefault="00F165C6" w:rsidP="005B758E">
      <w:pPr>
        <w:jc w:val="both"/>
        <w:rPr>
          <w:rFonts w:ascii="Roboto Condensed" w:hAnsi="Roboto Condensed"/>
          <w:bCs/>
          <w:sz w:val="22"/>
          <w:szCs w:val="22"/>
          <w:lang w:val="fr-FR"/>
        </w:rPr>
      </w:pPr>
      <w:r w:rsidRPr="00BB083F">
        <w:rPr>
          <w:rFonts w:ascii="Roboto Condensed" w:hAnsi="Roboto Condensed"/>
          <w:b/>
          <w:bCs/>
          <w:sz w:val="22"/>
          <w:szCs w:val="22"/>
          <w:lang w:val="fr-FR"/>
        </w:rPr>
        <w:t>Karin van Baardwijk, PDG de Robeco :</w:t>
      </w:r>
      <w:r w:rsidRPr="00BB083F">
        <w:rPr>
          <w:rFonts w:ascii="Roboto Condensed" w:hAnsi="Roboto Condensed"/>
          <w:sz w:val="22"/>
          <w:szCs w:val="22"/>
          <w:lang w:val="fr-FR"/>
        </w:rPr>
        <w:t xml:space="preserve"> « Ce lancement est un moment charnière pour Robeco, car il nous permet d’étendre notre expertise en matière de gestion active au domaine des ETF. Il reflète notre engagement stratégique à fournir des solutions d’investissement innovantes qui répondent aux différents besoins de nos clients. Nos nouveaux ETF actifs sont conçus pour produire des résultats optimisés en combinant les avantages structurels des ETF avec la valeur ajoutée de la gestion active et de la durabilité. »</w:t>
      </w:r>
    </w:p>
    <w:p w14:paraId="7157669C" w14:textId="77777777" w:rsidR="005E0B2E" w:rsidRPr="00BB083F" w:rsidRDefault="005E0B2E" w:rsidP="005B758E">
      <w:pPr>
        <w:jc w:val="both"/>
        <w:rPr>
          <w:rFonts w:ascii="Roboto Condensed" w:hAnsi="Roboto Condensed"/>
          <w:sz w:val="22"/>
          <w:szCs w:val="22"/>
          <w:lang w:val="fr-FR"/>
        </w:rPr>
      </w:pPr>
    </w:p>
    <w:p w14:paraId="62B746EE" w14:textId="6B9B858E" w:rsidR="005E0B2E" w:rsidRPr="00BB083F" w:rsidRDefault="005E0B2E" w:rsidP="005B758E">
      <w:pPr>
        <w:jc w:val="both"/>
        <w:rPr>
          <w:rFonts w:ascii="Roboto Condensed" w:hAnsi="Roboto Condensed"/>
          <w:sz w:val="22"/>
          <w:szCs w:val="22"/>
          <w:lang w:val="fr-FR"/>
        </w:rPr>
      </w:pPr>
      <w:r w:rsidRPr="00BB083F">
        <w:rPr>
          <w:rFonts w:ascii="Roboto Condensed" w:hAnsi="Roboto Condensed"/>
          <w:sz w:val="22"/>
          <w:szCs w:val="22"/>
          <w:lang w:val="fr-FR"/>
        </w:rPr>
        <w:t xml:space="preserve">Une partie de cette nouvelle gamme reposera sur une approche </w:t>
      </w:r>
      <w:r w:rsidR="00F165C6" w:rsidRPr="00BB083F">
        <w:rPr>
          <w:rFonts w:ascii="Roboto Condensed" w:hAnsi="Roboto Condensed"/>
          <w:sz w:val="22"/>
          <w:szCs w:val="22"/>
          <w:lang w:val="fr-FR"/>
        </w:rPr>
        <w:t>« </w:t>
      </w:r>
      <w:r w:rsidRPr="00BB083F">
        <w:rPr>
          <w:rFonts w:ascii="Roboto Condensed" w:hAnsi="Roboto Condensed"/>
          <w:sz w:val="22"/>
          <w:szCs w:val="22"/>
          <w:lang w:val="fr-FR"/>
        </w:rPr>
        <w:t>3D</w:t>
      </w:r>
      <w:r w:rsidR="00F165C6" w:rsidRPr="00BB083F">
        <w:rPr>
          <w:rFonts w:ascii="Roboto Condensed" w:hAnsi="Roboto Condensed"/>
          <w:sz w:val="22"/>
          <w:szCs w:val="22"/>
          <w:lang w:val="fr-FR"/>
        </w:rPr>
        <w:t> »</w:t>
      </w:r>
      <w:r w:rsidR="0034154A" w:rsidRPr="00BB083F">
        <w:rPr>
          <w:rFonts w:ascii="Roboto Condensed" w:hAnsi="Roboto Condensed"/>
          <w:sz w:val="22"/>
          <w:szCs w:val="22"/>
          <w:lang w:val="fr-FR"/>
        </w:rPr>
        <w:t>, développée par Robeco</w:t>
      </w:r>
      <w:r w:rsidR="00F165C6" w:rsidRPr="00BB083F">
        <w:rPr>
          <w:rFonts w:ascii="Roboto Condensed" w:hAnsi="Roboto Condensed"/>
          <w:b/>
          <w:bCs/>
          <w:sz w:val="22"/>
          <w:szCs w:val="22"/>
          <w:lang w:val="fr-FR"/>
        </w:rPr>
        <w:t>.</w:t>
      </w:r>
      <w:r w:rsidRPr="00BB083F">
        <w:rPr>
          <w:rFonts w:ascii="Roboto Condensed" w:hAnsi="Roboto Condensed"/>
          <w:sz w:val="22"/>
          <w:szCs w:val="22"/>
          <w:lang w:val="fr-FR"/>
        </w:rPr>
        <w:t xml:space="preserve"> </w:t>
      </w:r>
      <w:r w:rsidR="00F165C6" w:rsidRPr="00BB083F">
        <w:rPr>
          <w:rFonts w:ascii="Roboto Condensed" w:hAnsi="Roboto Condensed"/>
          <w:sz w:val="22"/>
          <w:szCs w:val="22"/>
          <w:lang w:val="fr-FR"/>
        </w:rPr>
        <w:t>La gestion de ces trois ETF</w:t>
      </w:r>
      <w:r w:rsidR="0034154A" w:rsidRPr="00BB083F">
        <w:rPr>
          <w:rFonts w:ascii="Roboto Condensed" w:hAnsi="Roboto Condensed"/>
          <w:sz w:val="22"/>
          <w:szCs w:val="22"/>
          <w:lang w:val="fr-FR"/>
        </w:rPr>
        <w:t xml:space="preserve"> « 3D »</w:t>
      </w:r>
      <w:r w:rsidR="006719B9">
        <w:rPr>
          <w:rFonts w:ascii="Roboto Condensed" w:hAnsi="Roboto Condensed"/>
          <w:sz w:val="22"/>
          <w:szCs w:val="22"/>
          <w:lang w:val="fr-FR"/>
        </w:rPr>
        <w:t xml:space="preserve"> (trois dimensions)</w:t>
      </w:r>
      <w:r w:rsidR="00F165C6" w:rsidRPr="00BB083F">
        <w:rPr>
          <w:rFonts w:ascii="Roboto Condensed" w:hAnsi="Roboto Condensed"/>
          <w:sz w:val="22"/>
          <w:szCs w:val="22"/>
          <w:lang w:val="fr-FR"/>
        </w:rPr>
        <w:t xml:space="preserve"> repose sur</w:t>
      </w:r>
      <w:r w:rsidRPr="00BB083F">
        <w:rPr>
          <w:rFonts w:ascii="Roboto Condensed" w:hAnsi="Roboto Condensed"/>
          <w:sz w:val="22"/>
          <w:szCs w:val="22"/>
          <w:lang w:val="fr-FR"/>
        </w:rPr>
        <w:t xml:space="preserve"> un processus d’optimisation visant à équilibrer </w:t>
      </w:r>
      <w:r w:rsidR="00F165C6" w:rsidRPr="00BB083F">
        <w:rPr>
          <w:rFonts w:ascii="Roboto Condensed" w:hAnsi="Roboto Condensed"/>
          <w:sz w:val="22"/>
          <w:szCs w:val="22"/>
          <w:lang w:val="fr-FR"/>
        </w:rPr>
        <w:t xml:space="preserve">le </w:t>
      </w:r>
      <w:r w:rsidRPr="00BB083F">
        <w:rPr>
          <w:rFonts w:ascii="Roboto Condensed" w:hAnsi="Roboto Condensed"/>
          <w:sz w:val="22"/>
          <w:szCs w:val="22"/>
          <w:lang w:val="fr-FR"/>
        </w:rPr>
        <w:t xml:space="preserve">rendement, </w:t>
      </w:r>
      <w:r w:rsidR="00F165C6" w:rsidRPr="00BB083F">
        <w:rPr>
          <w:rFonts w:ascii="Roboto Condensed" w:hAnsi="Roboto Condensed"/>
          <w:sz w:val="22"/>
          <w:szCs w:val="22"/>
          <w:lang w:val="fr-FR"/>
        </w:rPr>
        <w:t xml:space="preserve">le </w:t>
      </w:r>
      <w:r w:rsidRPr="00BB083F">
        <w:rPr>
          <w:rFonts w:ascii="Roboto Condensed" w:hAnsi="Roboto Condensed"/>
          <w:sz w:val="22"/>
          <w:szCs w:val="22"/>
          <w:lang w:val="fr-FR"/>
        </w:rPr>
        <w:t xml:space="preserve">risque et </w:t>
      </w:r>
      <w:r w:rsidR="00F165C6" w:rsidRPr="00BB083F">
        <w:rPr>
          <w:rFonts w:ascii="Roboto Condensed" w:hAnsi="Roboto Condensed"/>
          <w:sz w:val="22"/>
          <w:szCs w:val="22"/>
          <w:lang w:val="fr-FR"/>
        </w:rPr>
        <w:t xml:space="preserve">la </w:t>
      </w:r>
      <w:r w:rsidRPr="00BB083F">
        <w:rPr>
          <w:rFonts w:ascii="Roboto Condensed" w:hAnsi="Roboto Condensed"/>
          <w:sz w:val="22"/>
          <w:szCs w:val="22"/>
          <w:lang w:val="fr-FR"/>
        </w:rPr>
        <w:t>durabilité afin de créer un portefeuille qui recherche dynamiquement les meilleurs compromis possibles, sur la base d’objectifs prédéfinis et des conditions de marché en temps réel.</w:t>
      </w:r>
      <w:r w:rsidR="00F165C6" w:rsidRPr="00BB083F">
        <w:rPr>
          <w:rFonts w:ascii="Roboto Condensed" w:hAnsi="Roboto Condensed"/>
          <w:sz w:val="22"/>
          <w:szCs w:val="22"/>
          <w:lang w:val="fr-FR"/>
        </w:rPr>
        <w:t xml:space="preserve"> Chacun de ces ETF investira sur une zone géographique différente : Actions Monde, Actions Europe et Actions US.</w:t>
      </w:r>
    </w:p>
    <w:p w14:paraId="5CE6F957" w14:textId="2C29064F" w:rsidR="005E0B2E" w:rsidRPr="00BB083F" w:rsidRDefault="005E0B2E" w:rsidP="005B758E">
      <w:pPr>
        <w:jc w:val="both"/>
        <w:rPr>
          <w:rFonts w:ascii="Roboto Condensed" w:hAnsi="Roboto Condensed"/>
          <w:sz w:val="22"/>
          <w:szCs w:val="22"/>
          <w:lang w:val="fr-FR"/>
        </w:rPr>
      </w:pPr>
    </w:p>
    <w:p w14:paraId="27D96BEA" w14:textId="4C5B4035" w:rsidR="005E0B2E" w:rsidRPr="00BB083F" w:rsidRDefault="005E0B2E" w:rsidP="005B758E">
      <w:pPr>
        <w:jc w:val="both"/>
        <w:rPr>
          <w:rFonts w:ascii="Roboto Condensed" w:hAnsi="Roboto Condensed"/>
          <w:sz w:val="22"/>
          <w:szCs w:val="22"/>
          <w:lang w:val="fr-FR"/>
        </w:rPr>
      </w:pPr>
      <w:r w:rsidRPr="00BB083F">
        <w:rPr>
          <w:rFonts w:ascii="Roboto Condensed" w:hAnsi="Roboto Condensed"/>
          <w:sz w:val="22"/>
          <w:szCs w:val="22"/>
          <w:lang w:val="fr-FR"/>
        </w:rPr>
        <w:t xml:space="preserve">Pour s’inscrire dans la continuité de son approche thématique, Robeco lance également l’ETF </w:t>
      </w:r>
      <w:r w:rsidRPr="00BB083F">
        <w:rPr>
          <w:rFonts w:ascii="Roboto Condensed" w:hAnsi="Roboto Condensed"/>
          <w:b/>
          <w:bCs/>
          <w:sz w:val="22"/>
          <w:szCs w:val="22"/>
          <w:lang w:val="fr-FR"/>
        </w:rPr>
        <w:t xml:space="preserve">Dynamic </w:t>
      </w:r>
      <w:proofErr w:type="spellStart"/>
      <w:r w:rsidRPr="00BB083F">
        <w:rPr>
          <w:rFonts w:ascii="Roboto Condensed" w:hAnsi="Roboto Condensed"/>
          <w:b/>
          <w:bCs/>
          <w:sz w:val="22"/>
          <w:szCs w:val="22"/>
          <w:lang w:val="fr-FR"/>
        </w:rPr>
        <w:t>Theme</w:t>
      </w:r>
      <w:proofErr w:type="spellEnd"/>
      <w:r w:rsidRPr="00BB083F">
        <w:rPr>
          <w:rFonts w:ascii="Roboto Condensed" w:hAnsi="Roboto Condensed"/>
          <w:b/>
          <w:bCs/>
          <w:sz w:val="22"/>
          <w:szCs w:val="22"/>
          <w:lang w:val="fr-FR"/>
        </w:rPr>
        <w:t xml:space="preserve"> Machine</w:t>
      </w:r>
      <w:r w:rsidR="00F165C6" w:rsidRPr="00BB083F">
        <w:rPr>
          <w:rFonts w:ascii="Roboto Condensed" w:hAnsi="Roboto Condensed"/>
          <w:b/>
          <w:bCs/>
          <w:sz w:val="22"/>
          <w:szCs w:val="22"/>
          <w:lang w:val="fr-FR"/>
        </w:rPr>
        <w:t>, une stratégie multithématique basée sur l’IA.</w:t>
      </w:r>
      <w:r w:rsidR="00F165C6" w:rsidRPr="00BB083F">
        <w:rPr>
          <w:rFonts w:ascii="Roboto Condensed" w:hAnsi="Roboto Condensed"/>
          <w:sz w:val="22"/>
          <w:szCs w:val="22"/>
          <w:lang w:val="fr-FR"/>
        </w:rPr>
        <w:t xml:space="preserve"> En utilisant des techniques avancées de traitement du langage naturel (TLN) pour identifier les thèmes d’investissement émergents à un stade précoce et en procédant à des ajustements dynamiques au fil du temps. Cet ETF ajuste son portefeuille de manière dynamique pour saisir les opportunités de croissance avant le marché, à la différence des ETF thématiques classiques qui se focalisent souvent sur des thèmes bien établis. </w:t>
      </w:r>
    </w:p>
    <w:p w14:paraId="5705010C" w14:textId="77777777" w:rsidR="00F165C6" w:rsidRPr="00BB083F" w:rsidRDefault="00F165C6" w:rsidP="005B758E">
      <w:pPr>
        <w:jc w:val="both"/>
        <w:rPr>
          <w:rFonts w:ascii="Roboto Condensed" w:hAnsi="Roboto Condensed"/>
          <w:sz w:val="22"/>
          <w:szCs w:val="22"/>
          <w:lang w:val="fr-FR"/>
        </w:rPr>
      </w:pPr>
    </w:p>
    <w:p w14:paraId="78128CFC" w14:textId="77777777" w:rsidR="00F165C6" w:rsidRPr="00BB083F" w:rsidRDefault="00F165C6" w:rsidP="005B758E">
      <w:pPr>
        <w:spacing w:line="324" w:lineRule="auto"/>
        <w:jc w:val="both"/>
        <w:rPr>
          <w:rFonts w:ascii="Roboto Condensed" w:hAnsi="Roboto Condensed"/>
          <w:b/>
          <w:sz w:val="22"/>
          <w:szCs w:val="22"/>
          <w:lang w:val="fr-FR"/>
        </w:rPr>
      </w:pPr>
      <w:r w:rsidRPr="00BB083F">
        <w:rPr>
          <w:rFonts w:ascii="Roboto Condensed" w:hAnsi="Roboto Condensed"/>
          <w:b/>
          <w:bCs/>
          <w:sz w:val="22"/>
          <w:szCs w:val="22"/>
          <w:lang w:val="fr-FR"/>
        </w:rPr>
        <w:t>La gamme des ETF actifs de Robeco :</w:t>
      </w:r>
    </w:p>
    <w:p w14:paraId="7AB784D9" w14:textId="77777777" w:rsidR="00F165C6" w:rsidRPr="00BB083F" w:rsidRDefault="00F165C6" w:rsidP="005B758E">
      <w:pPr>
        <w:pStyle w:val="ListParagraph"/>
        <w:numPr>
          <w:ilvl w:val="0"/>
          <w:numId w:val="1"/>
        </w:numPr>
        <w:suppressAutoHyphens w:val="0"/>
        <w:contextualSpacing w:val="0"/>
        <w:jc w:val="both"/>
        <w:rPr>
          <w:rFonts w:ascii="Roboto Condensed" w:hAnsi="Roboto Condensed"/>
          <w:bCs/>
          <w:sz w:val="22"/>
          <w:szCs w:val="18"/>
        </w:rPr>
      </w:pPr>
      <w:r w:rsidRPr="00BB083F">
        <w:rPr>
          <w:rFonts w:ascii="Roboto Condensed" w:hAnsi="Roboto Condensed"/>
          <w:sz w:val="22"/>
          <w:szCs w:val="18"/>
        </w:rPr>
        <w:t>Robeco 3D Global Equity UCITS ETF (3DGL)</w:t>
      </w:r>
    </w:p>
    <w:p w14:paraId="6D7068D9" w14:textId="77777777" w:rsidR="00F165C6" w:rsidRPr="00BB083F" w:rsidRDefault="00F165C6" w:rsidP="005B758E">
      <w:pPr>
        <w:pStyle w:val="ListParagraph"/>
        <w:numPr>
          <w:ilvl w:val="0"/>
          <w:numId w:val="1"/>
        </w:numPr>
        <w:suppressAutoHyphens w:val="0"/>
        <w:contextualSpacing w:val="0"/>
        <w:jc w:val="both"/>
        <w:rPr>
          <w:rFonts w:ascii="Roboto Condensed" w:hAnsi="Roboto Condensed"/>
          <w:bCs/>
          <w:sz w:val="22"/>
          <w:szCs w:val="18"/>
        </w:rPr>
      </w:pPr>
      <w:r w:rsidRPr="00BB083F">
        <w:rPr>
          <w:rFonts w:ascii="Roboto Condensed" w:hAnsi="Roboto Condensed"/>
          <w:sz w:val="22"/>
          <w:szCs w:val="18"/>
        </w:rPr>
        <w:t>Robeco 3D US Equity UCITS ETF (3DUS)</w:t>
      </w:r>
    </w:p>
    <w:p w14:paraId="0C733BF4" w14:textId="77777777" w:rsidR="00F165C6" w:rsidRPr="00BB083F" w:rsidRDefault="00F165C6" w:rsidP="005B758E">
      <w:pPr>
        <w:pStyle w:val="ListParagraph"/>
        <w:numPr>
          <w:ilvl w:val="0"/>
          <w:numId w:val="1"/>
        </w:numPr>
        <w:suppressAutoHyphens w:val="0"/>
        <w:contextualSpacing w:val="0"/>
        <w:jc w:val="both"/>
        <w:rPr>
          <w:rFonts w:ascii="Roboto Condensed" w:hAnsi="Roboto Condensed"/>
          <w:bCs/>
          <w:sz w:val="22"/>
          <w:szCs w:val="18"/>
        </w:rPr>
      </w:pPr>
      <w:r w:rsidRPr="00BB083F">
        <w:rPr>
          <w:rFonts w:ascii="Roboto Condensed" w:hAnsi="Roboto Condensed"/>
          <w:sz w:val="22"/>
          <w:szCs w:val="18"/>
        </w:rPr>
        <w:t>Robeco 3D European Equity UCITS ETF (3D3D)</w:t>
      </w:r>
    </w:p>
    <w:p w14:paraId="3BCFC181" w14:textId="77777777" w:rsidR="00F165C6" w:rsidRPr="00BB083F" w:rsidRDefault="00F165C6" w:rsidP="005B758E">
      <w:pPr>
        <w:pStyle w:val="ListParagraph"/>
        <w:numPr>
          <w:ilvl w:val="0"/>
          <w:numId w:val="1"/>
        </w:numPr>
        <w:suppressAutoHyphens w:val="0"/>
        <w:contextualSpacing w:val="0"/>
        <w:jc w:val="both"/>
        <w:rPr>
          <w:rFonts w:ascii="Roboto Condensed" w:hAnsi="Roboto Condensed"/>
          <w:bCs/>
          <w:sz w:val="22"/>
          <w:szCs w:val="18"/>
        </w:rPr>
      </w:pPr>
      <w:r w:rsidRPr="00BB083F">
        <w:rPr>
          <w:rFonts w:ascii="Roboto Condensed" w:hAnsi="Roboto Condensed"/>
          <w:sz w:val="22"/>
          <w:szCs w:val="18"/>
        </w:rPr>
        <w:lastRenderedPageBreak/>
        <w:t>Robeco Dynamic Theme Machine UCITS ETF (RDYN)</w:t>
      </w:r>
    </w:p>
    <w:p w14:paraId="5361D0A2" w14:textId="77777777" w:rsidR="00F165C6" w:rsidRPr="00BB083F" w:rsidRDefault="00F165C6" w:rsidP="005B758E">
      <w:pPr>
        <w:jc w:val="both"/>
        <w:rPr>
          <w:rFonts w:ascii="Roboto Condensed" w:hAnsi="Roboto Condensed"/>
          <w:b/>
          <w:bCs/>
          <w:sz w:val="22"/>
          <w:szCs w:val="22"/>
          <w:lang w:val="en-US"/>
        </w:rPr>
      </w:pPr>
    </w:p>
    <w:p w14:paraId="1B5C36F5" w14:textId="34590E21" w:rsidR="00F165C6" w:rsidRPr="00BB083F" w:rsidRDefault="00F165C6" w:rsidP="005B758E">
      <w:pPr>
        <w:jc w:val="both"/>
        <w:rPr>
          <w:rFonts w:ascii="Roboto Condensed" w:hAnsi="Roboto Condensed"/>
          <w:sz w:val="22"/>
          <w:szCs w:val="22"/>
          <w:lang w:val="fr-FR"/>
        </w:rPr>
      </w:pPr>
      <w:r w:rsidRPr="00BB083F">
        <w:rPr>
          <w:rFonts w:ascii="Roboto Condensed" w:hAnsi="Roboto Condensed"/>
          <w:b/>
          <w:bCs/>
          <w:sz w:val="22"/>
          <w:szCs w:val="22"/>
          <w:lang w:val="fr-FR"/>
        </w:rPr>
        <w:t>Nick King, responsable des ETF chez Robeco :</w:t>
      </w:r>
      <w:r w:rsidRPr="00BB083F">
        <w:rPr>
          <w:rFonts w:ascii="Roboto Condensed" w:hAnsi="Roboto Condensed"/>
          <w:sz w:val="22"/>
          <w:szCs w:val="22"/>
          <w:lang w:val="fr-FR"/>
        </w:rPr>
        <w:t xml:space="preserve"> « Robeco a une tradition de longue date en matière de gestion active et est un leader reconnu dans le domaine de l’investissement durable. Les ETF 3D mettent à profit cette expertise pour équilibrer le potentiel de performance, la gestion des risques et les considérations de durabilité afin de créer des éléments intéressants qui offrent une alternative aux produits passifs. L’ETF Dynamic </w:t>
      </w:r>
      <w:proofErr w:type="spellStart"/>
      <w:r w:rsidRPr="00BB083F">
        <w:rPr>
          <w:rFonts w:ascii="Roboto Condensed" w:hAnsi="Roboto Condensed"/>
          <w:sz w:val="22"/>
          <w:szCs w:val="22"/>
          <w:lang w:val="fr-FR"/>
        </w:rPr>
        <w:t>Theme</w:t>
      </w:r>
      <w:proofErr w:type="spellEnd"/>
      <w:r w:rsidRPr="00BB083F">
        <w:rPr>
          <w:rFonts w:ascii="Roboto Condensed" w:hAnsi="Roboto Condensed"/>
          <w:sz w:val="22"/>
          <w:szCs w:val="22"/>
          <w:lang w:val="fr-FR"/>
        </w:rPr>
        <w:t xml:space="preserve"> Machine cherche à garder une longueur d’avance. Pour ce faire, </w:t>
      </w:r>
      <w:r w:rsidR="001C48AF" w:rsidRPr="00BB083F">
        <w:rPr>
          <w:rFonts w:ascii="Roboto Condensed" w:hAnsi="Roboto Condensed"/>
          <w:sz w:val="22"/>
          <w:szCs w:val="22"/>
          <w:lang w:val="fr-FR"/>
        </w:rPr>
        <w:t>il</w:t>
      </w:r>
      <w:r w:rsidRPr="00BB083F">
        <w:rPr>
          <w:rFonts w:ascii="Roboto Condensed" w:hAnsi="Roboto Condensed"/>
          <w:sz w:val="22"/>
          <w:szCs w:val="22"/>
          <w:lang w:val="fr-FR"/>
        </w:rPr>
        <w:t xml:space="preserve"> exploite les données et l’IA pour repérer les nouveaux thèmes très tôt et effectuer une rotation au fil du temps tout en s’adaptant aux fluctuations du marché et en captant la croissance par le biais d’une gamme de secteurs en pleine mutation. »</w:t>
      </w:r>
    </w:p>
    <w:p w14:paraId="16B959F8" w14:textId="77777777" w:rsidR="005B758E" w:rsidRPr="00BB083F" w:rsidRDefault="005B758E" w:rsidP="005B758E">
      <w:pPr>
        <w:jc w:val="both"/>
        <w:rPr>
          <w:rFonts w:ascii="Roboto Condensed" w:hAnsi="Roboto Condensed"/>
          <w:sz w:val="22"/>
          <w:szCs w:val="22"/>
          <w:lang w:val="fr-FR"/>
        </w:rPr>
      </w:pPr>
    </w:p>
    <w:p w14:paraId="7AC24042" w14:textId="3294E2CD" w:rsidR="005B758E" w:rsidRPr="00BB083F" w:rsidRDefault="005B758E" w:rsidP="005B758E">
      <w:pPr>
        <w:jc w:val="center"/>
        <w:rPr>
          <w:rFonts w:ascii="Roboto Condensed" w:hAnsi="Roboto Condensed"/>
          <w:sz w:val="22"/>
          <w:szCs w:val="22"/>
          <w:lang w:val="fr-FR"/>
        </w:rPr>
      </w:pPr>
      <w:r w:rsidRPr="00BB083F">
        <w:rPr>
          <w:rFonts w:ascii="Roboto Condensed" w:hAnsi="Roboto Condensed"/>
          <w:sz w:val="22"/>
          <w:szCs w:val="22"/>
          <w:lang w:val="fr-FR"/>
        </w:rPr>
        <w:t>- FIN -</w:t>
      </w:r>
    </w:p>
    <w:p w14:paraId="016F0695" w14:textId="77777777" w:rsidR="00F165C6" w:rsidRPr="00BB083F" w:rsidRDefault="00F165C6" w:rsidP="005B758E">
      <w:pPr>
        <w:jc w:val="both"/>
        <w:rPr>
          <w:rFonts w:ascii="Roboto Condensed" w:hAnsi="Roboto Condensed"/>
          <w:sz w:val="22"/>
          <w:szCs w:val="22"/>
          <w:lang w:val="fr-FR"/>
        </w:rPr>
      </w:pPr>
    </w:p>
    <w:p w14:paraId="79BD7A50" w14:textId="18FDD673" w:rsidR="005B758E" w:rsidRPr="00BB083F" w:rsidRDefault="005B758E" w:rsidP="005B758E">
      <w:pPr>
        <w:jc w:val="both"/>
        <w:rPr>
          <w:rFonts w:ascii="Roboto Condensed" w:hAnsi="Roboto Condensed"/>
          <w:b/>
          <w:bCs/>
          <w:sz w:val="22"/>
          <w:szCs w:val="22"/>
          <w:lang w:val="fr-FR"/>
        </w:rPr>
      </w:pPr>
      <w:r w:rsidRPr="00BB083F">
        <w:rPr>
          <w:rFonts w:ascii="Roboto Condensed" w:hAnsi="Roboto Condensed"/>
          <w:b/>
          <w:bCs/>
          <w:sz w:val="22"/>
          <w:szCs w:val="22"/>
          <w:lang w:val="fr-FR"/>
        </w:rPr>
        <w:t xml:space="preserve">Contacts presse – Agence Shan pour Robeco </w:t>
      </w:r>
    </w:p>
    <w:p w14:paraId="3C134280" w14:textId="77777777" w:rsidR="005B758E" w:rsidRPr="00BB083F" w:rsidRDefault="005B758E" w:rsidP="005B758E">
      <w:pPr>
        <w:jc w:val="both"/>
        <w:rPr>
          <w:rFonts w:ascii="Roboto Condensed" w:hAnsi="Roboto Condensed"/>
          <w:sz w:val="22"/>
          <w:szCs w:val="22"/>
          <w:lang w:val="fr-FR"/>
        </w:rPr>
      </w:pPr>
      <w:r w:rsidRPr="00BB083F">
        <w:rPr>
          <w:rFonts w:ascii="Roboto Condensed" w:hAnsi="Roboto Condensed"/>
          <w:sz w:val="22"/>
          <w:szCs w:val="22"/>
          <w:lang w:val="fr-FR"/>
        </w:rPr>
        <w:t>Aurore CANTOT | Consultante Senior – SHAN | 06 09 96 00 70 –</w:t>
      </w:r>
      <w:hyperlink r:id="rId7" w:tooltip="mailto:aurore.cantot@shan.fr" w:history="1">
        <w:r w:rsidRPr="00BB083F">
          <w:rPr>
            <w:rFonts w:ascii="Roboto Condensed" w:hAnsi="Roboto Condensed"/>
            <w:sz w:val="22"/>
            <w:szCs w:val="22"/>
            <w:lang w:val="fr-FR"/>
          </w:rPr>
          <w:t>aurore.cantot@shan.fr</w:t>
        </w:r>
      </w:hyperlink>
    </w:p>
    <w:p w14:paraId="17ACDD6D" w14:textId="3CBD0FC8" w:rsidR="005B758E" w:rsidRPr="00BB083F" w:rsidRDefault="005B758E" w:rsidP="005B758E">
      <w:pPr>
        <w:jc w:val="both"/>
        <w:rPr>
          <w:rFonts w:ascii="Roboto Condensed" w:hAnsi="Roboto Condensed"/>
          <w:sz w:val="22"/>
          <w:szCs w:val="22"/>
          <w:lang w:val="fr-FR"/>
        </w:rPr>
      </w:pPr>
      <w:r w:rsidRPr="00BB083F">
        <w:rPr>
          <w:rFonts w:ascii="Roboto Condensed" w:hAnsi="Roboto Condensed"/>
          <w:sz w:val="22"/>
          <w:szCs w:val="22"/>
          <w:lang w:val="fr-FR"/>
        </w:rPr>
        <w:t>Claire HILBERT | Consultante – SHAN | 06 15 80 91 30 –</w:t>
      </w:r>
      <w:hyperlink r:id="rId8" w:tooltip="mailto:claire.hilbert@shan.fr" w:history="1">
        <w:r w:rsidRPr="00BB083F">
          <w:rPr>
            <w:rFonts w:ascii="Roboto Condensed" w:hAnsi="Roboto Condensed"/>
            <w:sz w:val="22"/>
            <w:szCs w:val="22"/>
            <w:lang w:val="fr-FR"/>
          </w:rPr>
          <w:t>claire.hilbert@shan.fr</w:t>
        </w:r>
      </w:hyperlink>
    </w:p>
    <w:p w14:paraId="293C021B" w14:textId="77777777" w:rsidR="005B758E" w:rsidRPr="00BB083F" w:rsidRDefault="005B758E" w:rsidP="005B758E">
      <w:pPr>
        <w:jc w:val="both"/>
        <w:rPr>
          <w:rFonts w:ascii="Roboto Condensed" w:hAnsi="Roboto Condensed"/>
          <w:sz w:val="22"/>
          <w:szCs w:val="22"/>
          <w:lang w:val="fr-FR"/>
        </w:rPr>
      </w:pPr>
    </w:p>
    <w:p w14:paraId="14DC4BC6" w14:textId="77777777" w:rsidR="005B758E" w:rsidRPr="00BB083F" w:rsidRDefault="005B758E" w:rsidP="005B758E">
      <w:pPr>
        <w:jc w:val="both"/>
        <w:rPr>
          <w:rFonts w:ascii="Roboto Condensed" w:hAnsi="Roboto Condensed" w:cs="Arial"/>
          <w:sz w:val="20"/>
          <w:lang w:val="fr-FR"/>
        </w:rPr>
      </w:pPr>
      <w:r w:rsidRPr="00BB083F">
        <w:rPr>
          <w:rFonts w:ascii="Roboto Condensed" w:hAnsi="Roboto Condensed" w:cs="Arial"/>
          <w:b/>
          <w:bCs/>
          <w:sz w:val="20"/>
          <w:lang w:val="fr-FR"/>
        </w:rPr>
        <w:t>À propos de Robeco</w:t>
      </w:r>
    </w:p>
    <w:p w14:paraId="08072517" w14:textId="74F923B8" w:rsidR="005B758E" w:rsidRPr="00AF3149" w:rsidRDefault="005B758E" w:rsidP="005B758E">
      <w:pPr>
        <w:jc w:val="both"/>
        <w:rPr>
          <w:rStyle w:val="Hyperlink"/>
          <w:rFonts w:ascii="Roboto Condensed" w:eastAsiaTheme="majorEastAsia" w:hAnsi="Roboto Condensed"/>
          <w:sz w:val="20"/>
          <w:lang w:val="fr-FR"/>
        </w:rPr>
      </w:pPr>
      <w:r w:rsidRPr="00BB083F">
        <w:rPr>
          <w:rFonts w:ascii="Roboto Condensed" w:hAnsi="Roboto Condensed" w:cs="Arial"/>
          <w:sz w:val="20"/>
          <w:lang w:val="fr-FR"/>
        </w:rPr>
        <w:t>Robeco est un spécialiste international de la gestion d’actifs. L’entreprise fondée en 1929 est basée à Rotterdam, aux Pays-Bas, et compte 16 bureaux dans le monde. Leader mondial de l’investissement durable depuis 1995, son intégration de recherches durables, fondamentales et quantitatives lui permet d’offrir aux investisseurs institutionnels et privés une vaste gamme de stratégies d’investissement actives couvrant un large éventail de classes d’actifs. Au 31 mars 2024, Robeco disposait de 194 milliards d’euros d’actifs sous</w:t>
      </w:r>
      <w:r>
        <w:rPr>
          <w:rFonts w:ascii="Roboto Condensed" w:hAnsi="Roboto Condensed" w:cs="Arial"/>
          <w:sz w:val="20"/>
          <w:lang w:val="fr-FR"/>
        </w:rPr>
        <w:t xml:space="preserve"> gestion, dont 190 milliards d’euros intégrant les critères ESG. Robeco est une filiale d’ORIX Corporation Europe N.V. Pour plus d’informations, consultez </w:t>
      </w:r>
      <w:hyperlink r:id="rId9" w:history="1">
        <w:r>
          <w:rPr>
            <w:rStyle w:val="Hyperlink"/>
            <w:rFonts w:ascii="Roboto Condensed" w:eastAsiaTheme="majorEastAsia" w:hAnsi="Roboto Condensed" w:cs="Arial"/>
            <w:sz w:val="20"/>
            <w:lang w:val="fr-FR"/>
          </w:rPr>
          <w:t>www.robeco.com</w:t>
        </w:r>
      </w:hyperlink>
      <w:r>
        <w:rPr>
          <w:rFonts w:ascii="Roboto Condensed" w:hAnsi="Roboto Condensed" w:cs="Arial"/>
          <w:sz w:val="20"/>
          <w:lang w:val="fr-FR"/>
        </w:rPr>
        <w:t>.</w:t>
      </w:r>
      <w:r>
        <w:rPr>
          <w:rStyle w:val="Hyperlink"/>
          <w:rFonts w:ascii="Roboto Condensed" w:eastAsiaTheme="majorEastAsia" w:hAnsi="Roboto Condensed"/>
          <w:sz w:val="20"/>
          <w:lang w:val="fr-FR"/>
        </w:rPr>
        <w:t xml:space="preserve"> </w:t>
      </w:r>
    </w:p>
    <w:p w14:paraId="1DC77603" w14:textId="77777777" w:rsidR="005B758E" w:rsidRDefault="005B758E" w:rsidP="005B758E">
      <w:pPr>
        <w:jc w:val="both"/>
        <w:rPr>
          <w:rFonts w:ascii="Roboto Condensed" w:hAnsi="Roboto Condensed"/>
          <w:sz w:val="22"/>
          <w:szCs w:val="22"/>
          <w:lang w:val="fr-FR"/>
        </w:rPr>
      </w:pPr>
    </w:p>
    <w:p w14:paraId="549E3945" w14:textId="77777777" w:rsidR="000B7ECA" w:rsidRDefault="000B7ECA" w:rsidP="000B7ECA">
      <w:pPr>
        <w:pStyle w:val="NoSpacing"/>
        <w:jc w:val="both"/>
        <w:rPr>
          <w:rFonts w:ascii="Roboto Condensed" w:hAnsi="Roboto Condensed"/>
          <w:b/>
          <w:sz w:val="18"/>
          <w:szCs w:val="18"/>
          <w:lang w:val="fr-FR"/>
        </w:rPr>
      </w:pPr>
      <w:bookmarkStart w:id="0" w:name="_Hlk3470699"/>
    </w:p>
    <w:p w14:paraId="02EF11E6" w14:textId="77777777" w:rsidR="000B7ECA" w:rsidRPr="000B7ECA" w:rsidRDefault="000B7ECA" w:rsidP="000B7ECA">
      <w:pPr>
        <w:pStyle w:val="NoSpacing"/>
        <w:jc w:val="both"/>
        <w:rPr>
          <w:rFonts w:ascii="Roboto Condensed" w:hAnsi="Roboto Condensed"/>
          <w:b/>
          <w:sz w:val="18"/>
          <w:szCs w:val="18"/>
          <w:lang w:val="fr-FR"/>
        </w:rPr>
      </w:pPr>
    </w:p>
    <w:p w14:paraId="33F04A66" w14:textId="4B674A67" w:rsidR="000B7ECA" w:rsidRPr="000B7ECA" w:rsidRDefault="000B7ECA" w:rsidP="000B7ECA">
      <w:pPr>
        <w:pStyle w:val="NoSpacing"/>
        <w:jc w:val="both"/>
        <w:rPr>
          <w:rFonts w:ascii="Roboto Condensed" w:hAnsi="Roboto Condensed"/>
          <w:b/>
          <w:sz w:val="18"/>
          <w:szCs w:val="18"/>
          <w:lang w:val="en-US"/>
        </w:rPr>
      </w:pPr>
      <w:r w:rsidRPr="000B7ECA">
        <w:rPr>
          <w:rFonts w:ascii="Roboto Condensed" w:hAnsi="Roboto Condensed"/>
          <w:b/>
          <w:sz w:val="18"/>
          <w:szCs w:val="18"/>
          <w:lang w:val="en-US"/>
        </w:rPr>
        <w:t xml:space="preserve">Important information </w:t>
      </w:r>
    </w:p>
    <w:p w14:paraId="2462F4A3" w14:textId="77777777" w:rsidR="000B7ECA" w:rsidRPr="000B7ECA" w:rsidRDefault="000B7ECA" w:rsidP="000B7ECA">
      <w:pPr>
        <w:rPr>
          <w:rFonts w:ascii="Roboto Condensed" w:hAnsi="Roboto Condensed" w:cs="Arial"/>
          <w:bCs/>
          <w:iCs/>
          <w:sz w:val="18"/>
          <w:szCs w:val="18"/>
        </w:rPr>
      </w:pPr>
      <w:r w:rsidRPr="000B7ECA">
        <w:rPr>
          <w:rFonts w:ascii="Roboto Condensed" w:hAnsi="Roboto Condensed" w:cs="Arial"/>
          <w:bCs/>
          <w:iCs/>
          <w:sz w:val="18"/>
          <w:szCs w:val="18"/>
        </w:rPr>
        <w:t xml:space="preserve">Robeco Institutional Asset Management B.V. has a license as manager of Undertakings for Collective Investment in Transferable Securities (UCITS) and Alternative Investment Funds (AIFs) (“Fund(s)”) from the Netherlands Authority for the Financial Markets in Amsterdam. This marketing document is intended solely for professional investors, defined as investors qualifying as professional clients, who have requested to be treated as professional clients or are authorized to receive such information under any applicable laws. Robeco Institutional Asset Management B.V. and/or its related, affiliated and subsidiary companies, (“Robeco”), will not be liable for any damages arising out of the use of this document. Users of this information who provide investment services in the European Union have their own responsibility to assess whether they are allowed to receive the information in accordance with MiFID II regulations. To the extent this information qualifies as a reasonable and appropriate minor non-monetary benefit under MiFID II, users that provide investment services in the European Union are responsible for complying with applicable recordkeeping and disclosure requirements. The content of this document is based upon sources of information believed to be reliable and comes without warranties of any kind. Without further explanation this document cannot be considered complete. Any opinions, estimates or forecasts may be changed at any time without prior warning. If in doubt, please seek independent advice. This document is intended to provide the professional investor with general information about </w:t>
      </w:r>
      <w:proofErr w:type="spellStart"/>
      <w:r w:rsidRPr="000B7ECA">
        <w:rPr>
          <w:rFonts w:ascii="Roboto Condensed" w:hAnsi="Roboto Condensed" w:cs="Arial"/>
          <w:bCs/>
          <w:iCs/>
          <w:sz w:val="18"/>
          <w:szCs w:val="18"/>
        </w:rPr>
        <w:t>Robeco’s</w:t>
      </w:r>
      <w:proofErr w:type="spellEnd"/>
      <w:r w:rsidRPr="000B7ECA">
        <w:rPr>
          <w:rFonts w:ascii="Roboto Condensed" w:hAnsi="Roboto Condensed" w:cs="Arial"/>
          <w:bCs/>
          <w:iCs/>
          <w:sz w:val="18"/>
          <w:szCs w:val="18"/>
        </w:rPr>
        <w:t xml:space="preserve"> specific capabilities but has not been prepared by Robeco as investment research and does not constitute an investment recommendation or advice to buy or sell certain securities or investment products or to adopt any investment strategy or legal, accounting or tax advice. All rights relating to the information in this document are and will remain the property of Robeco. This material may not be copied or shared with the public. No part of this document may be reproduced or published in any form or by any means without </w:t>
      </w:r>
      <w:proofErr w:type="spellStart"/>
      <w:r w:rsidRPr="000B7ECA">
        <w:rPr>
          <w:rFonts w:ascii="Roboto Condensed" w:hAnsi="Roboto Condensed" w:cs="Arial"/>
          <w:bCs/>
          <w:iCs/>
          <w:sz w:val="18"/>
          <w:szCs w:val="18"/>
        </w:rPr>
        <w:t>Robeco's</w:t>
      </w:r>
      <w:proofErr w:type="spellEnd"/>
      <w:r w:rsidRPr="000B7ECA">
        <w:rPr>
          <w:rFonts w:ascii="Roboto Condensed" w:hAnsi="Roboto Condensed" w:cs="Arial"/>
          <w:bCs/>
          <w:iCs/>
          <w:sz w:val="18"/>
          <w:szCs w:val="18"/>
        </w:rPr>
        <w:t xml:space="preserve"> prior written permission. Investment involves risks. Before investing, please note the initial capital is not guaranteed. Investors should ensure they fully understand the risk associated with any Robeco product or service offered in their country of domicile. Investors should also consider their own investment objective and risk tolerance level. Historical returns are provided for illustrative purposes only. The price </w:t>
      </w:r>
      <w:r w:rsidRPr="000B7ECA">
        <w:rPr>
          <w:rFonts w:ascii="Roboto Condensed" w:hAnsi="Roboto Condensed" w:cs="Arial"/>
          <w:bCs/>
          <w:iCs/>
          <w:sz w:val="18"/>
          <w:szCs w:val="18"/>
        </w:rPr>
        <w:lastRenderedPageBreak/>
        <w:t xml:space="preserve">of units may go down as well as up and past performance is no guarantee of future results. If the currency in which the past performance is displayed differs from the currency of the country in which you reside, then you should be aware that due to exchange rate fluctuations the performance shown may increase or decrease if converted into your local currency. The performance data do not take account of the commissions and costs incurred when trading securities in client portfolios or for the issue and redemption of units. Unless otherwise stated, performances are </w:t>
      </w:r>
      <w:proofErr w:type="spellStart"/>
      <w:r w:rsidRPr="000B7ECA">
        <w:rPr>
          <w:rFonts w:ascii="Roboto Condensed" w:hAnsi="Roboto Condensed" w:cs="Arial"/>
          <w:bCs/>
          <w:iCs/>
          <w:sz w:val="18"/>
          <w:szCs w:val="18"/>
        </w:rPr>
        <w:t>i</w:t>
      </w:r>
      <w:proofErr w:type="spellEnd"/>
      <w:r w:rsidRPr="000B7ECA">
        <w:rPr>
          <w:rFonts w:ascii="Roboto Condensed" w:hAnsi="Roboto Condensed" w:cs="Arial"/>
          <w:bCs/>
          <w:iCs/>
          <w:sz w:val="18"/>
          <w:szCs w:val="18"/>
        </w:rPr>
        <w:t xml:space="preserve">) net of fees based on transaction prices and ii) with dividends reinvested. Please refer to the prospectus of the Funds for further details. Performance is quoted net of investment management fees. The ongoing charges mentioned in this document are the ones stated in the Fund's latest annual report at closing date of the last calendar year. This document is not directed to or intended for distribution to or for use by any person or entity who is a citizen or resident of or located in any locality, state, country or other jurisdiction where such distribution, document, availability or use would be contrary to law or regulation or which would subject any Fund or Robeco Institutional Asset Management B.V. to any registration or licensing requirement within such jurisdiction. Any decision to subscribe for interests in a Fund offered in a particular jurisdiction must be made solely on the basis of information contained in the prospectus, which information may be different from the information contained in this document. Prospective applicants for shares should inform themselves as to legal requirements which may also apply and any applicable exchange control regulations and taxes in the countries of their respective citizenship, residence or domicile. The Fund information, if any, contained in this document is qualified in its entirety by reference to the prospectus, and this document should, at all times, be read in conjunction with the prospectus. Detailed information on the Fund and associated risks is contained in the prospectus. The prospectus and the Key Information Document (PRIIP) for the Robeco Funds can all be obtained free of charge from </w:t>
      </w:r>
      <w:proofErr w:type="spellStart"/>
      <w:r w:rsidRPr="000B7ECA">
        <w:rPr>
          <w:rFonts w:ascii="Roboto Condensed" w:hAnsi="Roboto Condensed" w:cs="Arial"/>
          <w:bCs/>
          <w:iCs/>
          <w:sz w:val="18"/>
          <w:szCs w:val="18"/>
        </w:rPr>
        <w:t>Robeco’s</w:t>
      </w:r>
      <w:proofErr w:type="spellEnd"/>
      <w:r w:rsidRPr="000B7ECA">
        <w:rPr>
          <w:rFonts w:ascii="Roboto Condensed" w:hAnsi="Roboto Condensed" w:cs="Arial"/>
          <w:bCs/>
          <w:iCs/>
          <w:sz w:val="18"/>
          <w:szCs w:val="18"/>
        </w:rPr>
        <w:t xml:space="preserve"> websites.</w:t>
      </w:r>
    </w:p>
    <w:bookmarkEnd w:id="0"/>
    <w:p w14:paraId="3DE4D5BD" w14:textId="77777777" w:rsidR="00E67B63" w:rsidRPr="000B7ECA" w:rsidRDefault="00E67B63" w:rsidP="005B758E">
      <w:pPr>
        <w:jc w:val="both"/>
        <w:rPr>
          <w:rFonts w:ascii="Roboto Condensed" w:hAnsi="Roboto Condensed"/>
          <w:sz w:val="18"/>
          <w:szCs w:val="18"/>
        </w:rPr>
      </w:pPr>
    </w:p>
    <w:p w14:paraId="25E60FBB" w14:textId="77777777" w:rsidR="000F3075" w:rsidRPr="000B7ECA" w:rsidRDefault="000F3075" w:rsidP="005B758E">
      <w:pPr>
        <w:jc w:val="both"/>
        <w:rPr>
          <w:rFonts w:ascii="Roboto Condensed" w:hAnsi="Roboto Condensed"/>
          <w:sz w:val="18"/>
          <w:szCs w:val="18"/>
          <w:lang w:val="en-US"/>
        </w:rPr>
      </w:pPr>
    </w:p>
    <w:p w14:paraId="65C93861" w14:textId="77777777" w:rsidR="000B7ECA" w:rsidRPr="000F3075" w:rsidRDefault="000B7ECA" w:rsidP="000B7ECA">
      <w:pPr>
        <w:suppressAutoHyphens w:val="0"/>
        <w:spacing w:before="80" w:after="80" w:line="216" w:lineRule="auto"/>
        <w:rPr>
          <w:rFonts w:ascii="Roboto Condensed" w:hAnsi="Roboto Condensed"/>
          <w:sz w:val="18"/>
          <w:szCs w:val="18"/>
          <w:lang w:val="fr-FR" w:eastAsia="en-US"/>
        </w:rPr>
      </w:pPr>
      <w:r w:rsidRPr="000F3075">
        <w:rPr>
          <w:rFonts w:ascii="Roboto Condensed" w:eastAsia="SimSun" w:hAnsi="Roboto Condensed" w:cs="Arial"/>
          <w:b/>
          <w:bCs/>
          <w:color w:val="000000" w:themeColor="text1"/>
          <w:kern w:val="24"/>
          <w:sz w:val="18"/>
          <w:szCs w:val="18"/>
          <w:lang w:val="fr-FR" w:eastAsia="en-US"/>
        </w:rPr>
        <w:t>Informations supplémentaires à l’attention des investisseurs résidents ou établis en France</w:t>
      </w:r>
    </w:p>
    <w:p w14:paraId="7384DDC4" w14:textId="77777777" w:rsidR="000B7ECA" w:rsidRPr="000F3075" w:rsidRDefault="000B7ECA" w:rsidP="000B7ECA">
      <w:pPr>
        <w:suppressAutoHyphens w:val="0"/>
        <w:spacing w:before="80" w:after="80" w:line="216" w:lineRule="auto"/>
        <w:rPr>
          <w:rFonts w:ascii="Roboto Condensed" w:hAnsi="Roboto Condensed"/>
          <w:sz w:val="18"/>
          <w:szCs w:val="18"/>
          <w:lang w:val="fr-FR" w:eastAsia="en-US"/>
        </w:rPr>
      </w:pPr>
      <w:r w:rsidRPr="000F3075">
        <w:rPr>
          <w:rFonts w:ascii="Roboto Condensed" w:eastAsia="SimSun" w:hAnsi="Roboto Condensed" w:cs="Arial"/>
          <w:color w:val="000000" w:themeColor="text1"/>
          <w:kern w:val="24"/>
          <w:sz w:val="18"/>
          <w:szCs w:val="18"/>
          <w:lang w:val="fr-FR" w:eastAsia="en-US"/>
        </w:rPr>
        <w:t>Robeco Institutional Asset Management BV (</w:t>
      </w:r>
      <w:proofErr w:type="spellStart"/>
      <w:r w:rsidRPr="000F3075">
        <w:rPr>
          <w:rFonts w:ascii="Roboto Condensed" w:eastAsia="SimSun" w:hAnsi="Roboto Condensed" w:cs="Arial"/>
          <w:color w:val="000000" w:themeColor="text1"/>
          <w:kern w:val="24"/>
          <w:sz w:val="18"/>
          <w:szCs w:val="18"/>
          <w:lang w:val="fr-FR" w:eastAsia="en-US"/>
        </w:rPr>
        <w:t>n°de</w:t>
      </w:r>
      <w:proofErr w:type="spellEnd"/>
      <w:r w:rsidRPr="000F3075">
        <w:rPr>
          <w:rFonts w:ascii="Roboto Condensed" w:eastAsia="SimSun" w:hAnsi="Roboto Condensed" w:cs="Arial"/>
          <w:color w:val="000000" w:themeColor="text1"/>
          <w:kern w:val="24"/>
          <w:sz w:val="18"/>
          <w:szCs w:val="18"/>
          <w:lang w:val="fr-FR" w:eastAsia="en-US"/>
        </w:rPr>
        <w:t xml:space="preserve"> registre 24123167) est une société de gestion de droit néerlandais agréée par l’AFM et autorisée à la libre prestation de service en France. Robeco France est une filiale de Robeco dont l’activité est basée sur la promotion et la distribution des fonds du groupe aux investisseurs professionnels en France. </w:t>
      </w:r>
    </w:p>
    <w:p w14:paraId="4B3CA40F" w14:textId="77777777" w:rsidR="000B7ECA" w:rsidRPr="000F3075" w:rsidRDefault="000B7ECA" w:rsidP="000B7ECA">
      <w:pPr>
        <w:suppressAutoHyphens w:val="0"/>
        <w:spacing w:before="80" w:after="80" w:line="216" w:lineRule="auto"/>
        <w:rPr>
          <w:rFonts w:ascii="Roboto Condensed" w:hAnsi="Roboto Condensed"/>
          <w:sz w:val="18"/>
          <w:szCs w:val="18"/>
          <w:lang w:val="fr-FR" w:eastAsia="en-US"/>
        </w:rPr>
      </w:pPr>
      <w:r w:rsidRPr="000F3075">
        <w:rPr>
          <w:rFonts w:ascii="Roboto Condensed" w:eastAsia="SimSun" w:hAnsi="Roboto Condensed" w:cs="Arial"/>
          <w:color w:val="000000" w:themeColor="text1"/>
          <w:kern w:val="24"/>
          <w:sz w:val="18"/>
          <w:szCs w:val="18"/>
          <w:lang w:val="fr-FR" w:eastAsia="en-US"/>
        </w:rPr>
        <w:t xml:space="preserve">Tout investissement est soumis à un risque et notamment de perte en capital. Les performances passées ne préjugent pas des performances futures et ne sont pas constantes dans le temps. Pour plus d’information et avant toute décision d’investissement, il convient de se référer aux documents d’informations clés pour l’investisseur et prospectus des fonds, disponibles sur </w:t>
      </w:r>
      <w:hyperlink r:id="rId10" w:history="1">
        <w:r w:rsidRPr="000F3075">
          <w:rPr>
            <w:rFonts w:ascii="Roboto Condensed" w:eastAsia="SimSun" w:hAnsi="Roboto Condensed" w:cs="Arial"/>
            <w:color w:val="000000" w:themeColor="text1"/>
            <w:kern w:val="24"/>
            <w:sz w:val="18"/>
            <w:szCs w:val="18"/>
            <w:u w:val="single"/>
            <w:lang w:val="fr-FR" w:eastAsia="en-US"/>
          </w:rPr>
          <w:t>www.robeco.com/fr</w:t>
        </w:r>
      </w:hyperlink>
      <w:r w:rsidRPr="000F3075">
        <w:rPr>
          <w:rFonts w:ascii="Roboto Condensed" w:eastAsia="SimSun" w:hAnsi="Roboto Condensed" w:cs="Arial"/>
          <w:color w:val="000000" w:themeColor="text1"/>
          <w:kern w:val="24"/>
          <w:sz w:val="18"/>
          <w:szCs w:val="18"/>
          <w:lang w:val="fr-FR" w:eastAsia="en-US"/>
        </w:rPr>
        <w:t xml:space="preserve">. </w:t>
      </w:r>
    </w:p>
    <w:p w14:paraId="52D5AA00" w14:textId="77777777" w:rsidR="000F3075" w:rsidRPr="000B7ECA" w:rsidRDefault="000F3075" w:rsidP="005B758E">
      <w:pPr>
        <w:jc w:val="both"/>
        <w:rPr>
          <w:rFonts w:ascii="Roboto Condensed" w:hAnsi="Roboto Condensed"/>
          <w:sz w:val="18"/>
          <w:szCs w:val="18"/>
          <w:lang w:val="fr-FR"/>
        </w:rPr>
      </w:pPr>
    </w:p>
    <w:sectPr w:rsidR="000F3075" w:rsidRPr="000B7ECA">
      <w:head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08697" w14:textId="77777777" w:rsidR="00E4228A" w:rsidRDefault="00E4228A" w:rsidP="005B758E">
      <w:r>
        <w:separator/>
      </w:r>
    </w:p>
  </w:endnote>
  <w:endnote w:type="continuationSeparator" w:id="0">
    <w:p w14:paraId="4555F9CF" w14:textId="77777777" w:rsidR="00E4228A" w:rsidRDefault="00E4228A" w:rsidP="005B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Condensed">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F55D" w14:textId="77777777" w:rsidR="00E4228A" w:rsidRDefault="00E4228A" w:rsidP="005B758E">
      <w:r>
        <w:separator/>
      </w:r>
    </w:p>
  </w:footnote>
  <w:footnote w:type="continuationSeparator" w:id="0">
    <w:p w14:paraId="30647444" w14:textId="77777777" w:rsidR="00E4228A" w:rsidRDefault="00E4228A" w:rsidP="005B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BCFBA" w14:textId="77777777" w:rsidR="005B758E" w:rsidRDefault="005B758E" w:rsidP="005B758E">
    <w:pPr>
      <w:pStyle w:val="Header"/>
      <w:ind w:left="2160" w:firstLine="4361"/>
      <w:rPr>
        <w:noProof/>
        <w:sz w:val="16"/>
        <w:szCs w:val="16"/>
      </w:rPr>
    </w:pPr>
    <w:r>
      <w:rPr>
        <w:noProof/>
        <w:lang w:val="fr-FR"/>
      </w:rPr>
      <w:drawing>
        <wp:inline distT="0" distB="0" distL="0" distR="0" wp14:anchorId="19C628B6" wp14:editId="62149453">
          <wp:extent cx="1762125" cy="285750"/>
          <wp:effectExtent l="0" t="0" r="9525" b="0"/>
          <wp:docPr id="4" name="Picture 1" descr="Beschreibung: Beschreibung: Robeco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obeco_Logo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85750"/>
                  </a:xfrm>
                  <a:prstGeom prst="rect">
                    <a:avLst/>
                  </a:prstGeom>
                  <a:noFill/>
                  <a:ln>
                    <a:noFill/>
                  </a:ln>
                </pic:spPr>
              </pic:pic>
            </a:graphicData>
          </a:graphic>
        </wp:inline>
      </w:drawing>
    </w:r>
  </w:p>
  <w:p w14:paraId="5B5CFF97" w14:textId="77777777" w:rsidR="005B758E" w:rsidRPr="005C08B9" w:rsidRDefault="005B758E" w:rsidP="005B758E">
    <w:pPr>
      <w:widowControl w:val="0"/>
      <w:autoSpaceDE w:val="0"/>
      <w:autoSpaceDN w:val="0"/>
      <w:adjustRightInd w:val="0"/>
      <w:spacing w:line="360" w:lineRule="auto"/>
      <w:rPr>
        <w:rFonts w:ascii="Roboto Condensed" w:hAnsi="Roboto Condensed" w:cs="Arial"/>
        <w:b/>
        <w:bCs/>
        <w:sz w:val="40"/>
        <w:szCs w:val="40"/>
      </w:rPr>
    </w:pPr>
    <w:r>
      <w:rPr>
        <w:rFonts w:ascii="Roboto Condensed" w:hAnsi="Roboto Condensed" w:cs="Arial"/>
        <w:b/>
        <w:bCs/>
        <w:sz w:val="40"/>
        <w:szCs w:val="40"/>
        <w:lang w:val="fr-FR"/>
      </w:rPr>
      <w:t xml:space="preserve">Communiqué de presse </w:t>
    </w:r>
  </w:p>
  <w:p w14:paraId="78231C13" w14:textId="77777777" w:rsidR="005B758E" w:rsidRPr="005B758E" w:rsidRDefault="005B758E" w:rsidP="005B7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26E62"/>
    <w:multiLevelType w:val="hybridMultilevel"/>
    <w:tmpl w:val="E4B45A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A2941AF"/>
    <w:multiLevelType w:val="hybridMultilevel"/>
    <w:tmpl w:val="9D0AF7AC"/>
    <w:lvl w:ilvl="0" w:tplc="708C1066">
      <w:start w:val="2"/>
      <w:numFmt w:val="bullet"/>
      <w:lvlText w:val="-"/>
      <w:lvlJc w:val="left"/>
      <w:pPr>
        <w:ind w:left="720" w:hanging="360"/>
      </w:pPr>
      <w:rPr>
        <w:rFonts w:ascii="Roboto Condensed" w:eastAsia="Times New Roman" w:hAnsi="Roboto Condense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66986541">
    <w:abstractNumId w:val="0"/>
  </w:num>
  <w:num w:numId="2" w16cid:durableId="123654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2E"/>
    <w:rsid w:val="00010D8D"/>
    <w:rsid w:val="000B7ECA"/>
    <w:rsid w:val="000D1C22"/>
    <w:rsid w:val="000F3075"/>
    <w:rsid w:val="00113A2E"/>
    <w:rsid w:val="001149C7"/>
    <w:rsid w:val="001C48AF"/>
    <w:rsid w:val="00277762"/>
    <w:rsid w:val="0034154A"/>
    <w:rsid w:val="003C238F"/>
    <w:rsid w:val="00415580"/>
    <w:rsid w:val="004B533C"/>
    <w:rsid w:val="005B758E"/>
    <w:rsid w:val="005E0B2E"/>
    <w:rsid w:val="00626787"/>
    <w:rsid w:val="006719B9"/>
    <w:rsid w:val="00674A52"/>
    <w:rsid w:val="00694BF0"/>
    <w:rsid w:val="006D3EAF"/>
    <w:rsid w:val="00705005"/>
    <w:rsid w:val="008026BD"/>
    <w:rsid w:val="00890111"/>
    <w:rsid w:val="009F4D79"/>
    <w:rsid w:val="00B63C35"/>
    <w:rsid w:val="00B90AC6"/>
    <w:rsid w:val="00BA229D"/>
    <w:rsid w:val="00BB083F"/>
    <w:rsid w:val="00BF32C5"/>
    <w:rsid w:val="00BF40B4"/>
    <w:rsid w:val="00CF300A"/>
    <w:rsid w:val="00DD28CC"/>
    <w:rsid w:val="00DF08CB"/>
    <w:rsid w:val="00E05E81"/>
    <w:rsid w:val="00E4228A"/>
    <w:rsid w:val="00E6554F"/>
    <w:rsid w:val="00E65FBF"/>
    <w:rsid w:val="00E67B63"/>
    <w:rsid w:val="00F024E0"/>
    <w:rsid w:val="00F145B7"/>
    <w:rsid w:val="00F165C6"/>
    <w:rsid w:val="00F3169D"/>
    <w:rsid w:val="00FF68A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DAE6"/>
  <w15:chartTrackingRefBased/>
  <w15:docId w15:val="{F5584481-60D8-364C-8194-101A0CA3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2E"/>
    <w:pPr>
      <w:suppressAutoHyphens/>
      <w:spacing w:after="0" w:line="240" w:lineRule="auto"/>
    </w:pPr>
    <w:rPr>
      <w:rFonts w:ascii="Courier" w:eastAsia="Times New Roman" w:hAnsi="Courier" w:cs="Times New Roman"/>
      <w:kern w:val="0"/>
      <w:szCs w:val="20"/>
      <w:lang w:val="en-GB" w:eastAsia="ar-SA"/>
      <w14:ligatures w14:val="none"/>
    </w:rPr>
  </w:style>
  <w:style w:type="paragraph" w:styleId="Heading1">
    <w:name w:val="heading 1"/>
    <w:basedOn w:val="Normal"/>
    <w:next w:val="Normal"/>
    <w:link w:val="Heading1Char"/>
    <w:uiPriority w:val="9"/>
    <w:qFormat/>
    <w:rsid w:val="005E0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B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B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B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B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B2E"/>
    <w:rPr>
      <w:rFonts w:eastAsiaTheme="majorEastAsia" w:cstheme="majorBidi"/>
      <w:color w:val="272727" w:themeColor="text1" w:themeTint="D8"/>
    </w:rPr>
  </w:style>
  <w:style w:type="paragraph" w:styleId="Title">
    <w:name w:val="Title"/>
    <w:basedOn w:val="Normal"/>
    <w:next w:val="Normal"/>
    <w:link w:val="TitleChar"/>
    <w:uiPriority w:val="10"/>
    <w:qFormat/>
    <w:rsid w:val="005E0B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B2E"/>
    <w:pPr>
      <w:spacing w:before="160"/>
      <w:jc w:val="center"/>
    </w:pPr>
    <w:rPr>
      <w:i/>
      <w:iCs/>
      <w:color w:val="404040" w:themeColor="text1" w:themeTint="BF"/>
    </w:rPr>
  </w:style>
  <w:style w:type="character" w:customStyle="1" w:styleId="QuoteChar">
    <w:name w:val="Quote Char"/>
    <w:basedOn w:val="DefaultParagraphFont"/>
    <w:link w:val="Quote"/>
    <w:uiPriority w:val="29"/>
    <w:rsid w:val="005E0B2E"/>
    <w:rPr>
      <w:i/>
      <w:iCs/>
      <w:color w:val="404040" w:themeColor="text1" w:themeTint="BF"/>
    </w:rPr>
  </w:style>
  <w:style w:type="paragraph" w:styleId="ListParagraph">
    <w:name w:val="List Paragraph"/>
    <w:basedOn w:val="Normal"/>
    <w:uiPriority w:val="34"/>
    <w:qFormat/>
    <w:rsid w:val="005E0B2E"/>
    <w:pPr>
      <w:ind w:left="720"/>
      <w:contextualSpacing/>
    </w:pPr>
  </w:style>
  <w:style w:type="character" w:styleId="IntenseEmphasis">
    <w:name w:val="Intense Emphasis"/>
    <w:basedOn w:val="DefaultParagraphFont"/>
    <w:uiPriority w:val="21"/>
    <w:qFormat/>
    <w:rsid w:val="005E0B2E"/>
    <w:rPr>
      <w:i/>
      <w:iCs/>
      <w:color w:val="0F4761" w:themeColor="accent1" w:themeShade="BF"/>
    </w:rPr>
  </w:style>
  <w:style w:type="paragraph" w:styleId="IntenseQuote">
    <w:name w:val="Intense Quote"/>
    <w:basedOn w:val="Normal"/>
    <w:next w:val="Normal"/>
    <w:link w:val="IntenseQuoteChar"/>
    <w:uiPriority w:val="30"/>
    <w:qFormat/>
    <w:rsid w:val="005E0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B2E"/>
    <w:rPr>
      <w:i/>
      <w:iCs/>
      <w:color w:val="0F4761" w:themeColor="accent1" w:themeShade="BF"/>
    </w:rPr>
  </w:style>
  <w:style w:type="character" w:styleId="IntenseReference">
    <w:name w:val="Intense Reference"/>
    <w:basedOn w:val="DefaultParagraphFont"/>
    <w:uiPriority w:val="32"/>
    <w:qFormat/>
    <w:rsid w:val="005E0B2E"/>
    <w:rPr>
      <w:b/>
      <w:bCs/>
      <w:smallCaps/>
      <w:color w:val="0F4761" w:themeColor="accent1" w:themeShade="BF"/>
      <w:spacing w:val="5"/>
    </w:rPr>
  </w:style>
  <w:style w:type="paragraph" w:styleId="Header">
    <w:name w:val="header"/>
    <w:basedOn w:val="Normal"/>
    <w:link w:val="HeaderChar"/>
    <w:unhideWhenUsed/>
    <w:rsid w:val="005B758E"/>
    <w:pPr>
      <w:tabs>
        <w:tab w:val="center" w:pos="4320"/>
        <w:tab w:val="right" w:pos="8640"/>
      </w:tabs>
    </w:pPr>
  </w:style>
  <w:style w:type="character" w:customStyle="1" w:styleId="HeaderChar">
    <w:name w:val="Header Char"/>
    <w:basedOn w:val="DefaultParagraphFont"/>
    <w:link w:val="Header"/>
    <w:uiPriority w:val="99"/>
    <w:rsid w:val="005B758E"/>
    <w:rPr>
      <w:rFonts w:ascii="Courier" w:eastAsia="Times New Roman" w:hAnsi="Courier" w:cs="Times New Roman"/>
      <w:kern w:val="0"/>
      <w:szCs w:val="20"/>
      <w:lang w:val="en-GB" w:eastAsia="ar-SA"/>
      <w14:ligatures w14:val="none"/>
    </w:rPr>
  </w:style>
  <w:style w:type="paragraph" w:styleId="Footer">
    <w:name w:val="footer"/>
    <w:basedOn w:val="Normal"/>
    <w:link w:val="FooterChar"/>
    <w:uiPriority w:val="99"/>
    <w:unhideWhenUsed/>
    <w:rsid w:val="005B758E"/>
    <w:pPr>
      <w:tabs>
        <w:tab w:val="center" w:pos="4320"/>
        <w:tab w:val="right" w:pos="8640"/>
      </w:tabs>
    </w:pPr>
  </w:style>
  <w:style w:type="character" w:customStyle="1" w:styleId="FooterChar">
    <w:name w:val="Footer Char"/>
    <w:basedOn w:val="DefaultParagraphFont"/>
    <w:link w:val="Footer"/>
    <w:uiPriority w:val="99"/>
    <w:rsid w:val="005B758E"/>
    <w:rPr>
      <w:rFonts w:ascii="Courier" w:eastAsia="Times New Roman" w:hAnsi="Courier" w:cs="Times New Roman"/>
      <w:kern w:val="0"/>
      <w:szCs w:val="20"/>
      <w:lang w:val="en-GB" w:eastAsia="ar-SA"/>
      <w14:ligatures w14:val="none"/>
    </w:rPr>
  </w:style>
  <w:style w:type="character" w:styleId="Hyperlink">
    <w:name w:val="Hyperlink"/>
    <w:uiPriority w:val="99"/>
    <w:rsid w:val="005B758E"/>
    <w:rPr>
      <w:color w:val="0000FF"/>
      <w:u w:val="single"/>
    </w:rPr>
  </w:style>
  <w:style w:type="character" w:customStyle="1" w:styleId="apple-converted-space">
    <w:name w:val="apple-converted-space"/>
    <w:basedOn w:val="DefaultParagraphFont"/>
    <w:rsid w:val="005B758E"/>
  </w:style>
  <w:style w:type="character" w:customStyle="1" w:styleId="spelle">
    <w:name w:val="spelle"/>
    <w:basedOn w:val="DefaultParagraphFont"/>
    <w:rsid w:val="005B758E"/>
  </w:style>
  <w:style w:type="paragraph" w:styleId="NormalWeb">
    <w:name w:val="Normal (Web)"/>
    <w:basedOn w:val="Normal"/>
    <w:uiPriority w:val="99"/>
    <w:semiHidden/>
    <w:unhideWhenUsed/>
    <w:rsid w:val="000F3075"/>
    <w:pPr>
      <w:suppressAutoHyphens w:val="0"/>
      <w:spacing w:before="100" w:beforeAutospacing="1" w:after="100" w:afterAutospacing="1"/>
    </w:pPr>
    <w:rPr>
      <w:rFonts w:ascii="Times New Roman" w:hAnsi="Times New Roman"/>
      <w:szCs w:val="24"/>
      <w:lang w:val="en-US" w:eastAsia="en-US"/>
    </w:rPr>
  </w:style>
  <w:style w:type="paragraph" w:styleId="NoSpacing">
    <w:name w:val="No Spacing"/>
    <w:uiPriority w:val="1"/>
    <w:qFormat/>
    <w:rsid w:val="000B7ECA"/>
    <w:pPr>
      <w:spacing w:after="0" w:line="240" w:lineRule="auto"/>
    </w:pPr>
    <w:rPr>
      <w:rFonts w:eastAsia="SimSun"/>
      <w:kern w:val="0"/>
      <w:sz w:val="22"/>
      <w:szCs w:val="22"/>
      <w:lang w:val="nl-NL"/>
      <w14:ligatures w14:val="none"/>
    </w:rPr>
  </w:style>
  <w:style w:type="paragraph" w:styleId="Revision">
    <w:name w:val="Revision"/>
    <w:hidden/>
    <w:uiPriority w:val="99"/>
    <w:semiHidden/>
    <w:rsid w:val="00F145B7"/>
    <w:pPr>
      <w:spacing w:after="0" w:line="240" w:lineRule="auto"/>
    </w:pPr>
    <w:rPr>
      <w:rFonts w:ascii="Courier" w:eastAsia="Times New Roman" w:hAnsi="Courier" w:cs="Times New Roman"/>
      <w:kern w:val="0"/>
      <w:szCs w:val="20"/>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39500">
      <w:bodyDiv w:val="1"/>
      <w:marLeft w:val="0"/>
      <w:marRight w:val="0"/>
      <w:marTop w:val="0"/>
      <w:marBottom w:val="0"/>
      <w:divBdr>
        <w:top w:val="none" w:sz="0" w:space="0" w:color="auto"/>
        <w:left w:val="none" w:sz="0" w:space="0" w:color="auto"/>
        <w:bottom w:val="none" w:sz="0" w:space="0" w:color="auto"/>
        <w:right w:val="none" w:sz="0" w:space="0" w:color="auto"/>
      </w:divBdr>
    </w:div>
    <w:div w:id="123223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hilbert@sha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urore.cantot@sha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obeco.com/fr" TargetMode="External"/><Relationship Id="rId4" Type="http://schemas.openxmlformats.org/officeDocument/2006/relationships/webSettings" Target="webSettings.xml"/><Relationship Id="rId9" Type="http://schemas.openxmlformats.org/officeDocument/2006/relationships/hyperlink" Target="http://www.robe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Cantot</dc:creator>
  <cp:keywords/>
  <dc:description/>
  <cp:lastModifiedBy>Narquin, Stéphanie</cp:lastModifiedBy>
  <cp:revision>2</cp:revision>
  <dcterms:created xsi:type="dcterms:W3CDTF">2024-10-14T16:07:00Z</dcterms:created>
  <dcterms:modified xsi:type="dcterms:W3CDTF">2024-10-14T16:07:00Z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da07a6-bb6b-4ce3-8ae9-d00fb5800c48_Enabled">
    <vt:lpwstr>true</vt:lpwstr>
  </property>
  <property fmtid="{D5CDD505-2E9C-101B-9397-08002B2CF9AE}" pid="3" name="MSIP_Label_04da07a6-bb6b-4ce3-8ae9-d00fb5800c48_SetDate">
    <vt:lpwstr>2024-10-11T12:02:22Z</vt:lpwstr>
  </property>
  <property fmtid="{D5CDD505-2E9C-101B-9397-08002B2CF9AE}" pid="4" name="MSIP_Label_04da07a6-bb6b-4ce3-8ae9-d00fb5800c48_Method">
    <vt:lpwstr>Standard</vt:lpwstr>
  </property>
  <property fmtid="{D5CDD505-2E9C-101B-9397-08002B2CF9AE}" pid="5" name="MSIP_Label_04da07a6-bb6b-4ce3-8ae9-d00fb5800c48_Name">
    <vt:lpwstr>04da07a6-bb6b-4ce3-8ae9-d00fb5800c48</vt:lpwstr>
  </property>
  <property fmtid="{D5CDD505-2E9C-101B-9397-08002B2CF9AE}" pid="6" name="MSIP_Label_04da07a6-bb6b-4ce3-8ae9-d00fb5800c48_SiteId">
    <vt:lpwstr>71dd74e2-a620-4a8e-9ac4-a19e1ff9ddff</vt:lpwstr>
  </property>
  <property fmtid="{D5CDD505-2E9C-101B-9397-08002B2CF9AE}" pid="7" name="MSIP_Label_04da07a6-bb6b-4ce3-8ae9-d00fb5800c48_ActionId">
    <vt:lpwstr>13016372-f2c9-4b91-bc47-af4d616cf988</vt:lpwstr>
  </property>
  <property fmtid="{D5CDD505-2E9C-101B-9397-08002B2CF9AE}" pid="8" name="MSIP_Label_04da07a6-bb6b-4ce3-8ae9-d00fb5800c48_ContentBits">
    <vt:lpwstr>0</vt:lpwstr>
  </property>
</Properties>
</file>